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83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</w:p>
    <w:p w:rsidR="00380983" w:rsidRDefault="00380983" w:rsidP="00380983">
      <w:pPr>
        <w:spacing w:after="0" w:line="240" w:lineRule="auto"/>
        <w:jc w:val="center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 xml:space="preserve">BİREYSEL ODALARI KULLANIM </w:t>
      </w:r>
      <w:r w:rsidR="005A390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İLKE VE ESASLARI</w:t>
      </w:r>
    </w:p>
    <w:p w:rsidR="00380983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</w:p>
    <w:p w:rsidR="00380983" w:rsidRPr="00FE37A6" w:rsidRDefault="005A3908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1 – Amaç</w:t>
      </w:r>
    </w:p>
    <w:p w:rsidR="0009168A" w:rsidRDefault="005A3908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5A390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Bu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ilke ve esaslar</w:t>
      </w:r>
      <w:r w:rsidRPr="005A390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, Prof. Dr. Fuat Sezgin Kütüphanesi bünyesinde hizmet veren Bireysel Çalışma Odalarının tahsis ve kullanımında gözetilecek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kaideleri</w:t>
      </w:r>
      <w:r w:rsidRPr="005A390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belirlemek a</w:t>
      </w:r>
      <w:r w:rsidR="000E55BE">
        <w:rPr>
          <w:rFonts w:ascii="Avrile Serif" w:eastAsia="Times New Roman" w:hAnsi="Avrile Serif" w:cs="Avrile Serif"/>
          <w:sz w:val="20"/>
          <w:szCs w:val="20"/>
          <w:lang w:eastAsia="tr-TR"/>
        </w:rPr>
        <w:t>macıyla kaleme alınmıştır.</w:t>
      </w:r>
    </w:p>
    <w:p w:rsidR="0009168A" w:rsidRDefault="0009168A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380983" w:rsidRDefault="005A3908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>Gayemiz,</w:t>
      </w:r>
      <w:r w:rsidRPr="005A390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araştırma, ilmi tefekkür ve akademik çalışmanın sükûnet içinde sürdürülebileceği bir çalışma zemini tesis etmektir.</w:t>
      </w:r>
    </w:p>
    <w:p w:rsidR="005A3908" w:rsidRPr="00FE37A6" w:rsidRDefault="005A3908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380983" w:rsidRPr="00FE37A6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 xml:space="preserve">Madde 2 – </w:t>
      </w: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 xml:space="preserve">Kapsam </w:t>
      </w:r>
    </w:p>
    <w:p w:rsidR="00380983" w:rsidRPr="00FE37A6" w:rsidRDefault="00380983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>Bu Talimatname,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araştırma, tez ve akademik nitelikli çalışmalar için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tahsis edilen bireysel çalışma odaların kullanım süreçlerini kapsar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.</w:t>
      </w:r>
    </w:p>
    <w:p w:rsidR="00380983" w:rsidRPr="00FE37A6" w:rsidRDefault="00380983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380983" w:rsidRPr="00AF3A1D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AF3A1D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3 – Kullanım Saatleri</w:t>
      </w:r>
    </w:p>
    <w:p w:rsidR="00380983" w:rsidRPr="00AF3A1D" w:rsidRDefault="00380983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AF3A1D">
        <w:rPr>
          <w:rFonts w:ascii="Avrile Serif" w:eastAsia="Times New Roman" w:hAnsi="Avrile Serif" w:cs="Avrile Serif"/>
          <w:sz w:val="20"/>
          <w:szCs w:val="20"/>
          <w:lang w:eastAsia="tr-TR"/>
        </w:rPr>
        <w:t>Bireysel Çalışma Odaları:</w:t>
      </w:r>
    </w:p>
    <w:p w:rsidR="00380983" w:rsidRPr="00AF3A1D" w:rsidRDefault="00380983" w:rsidP="00380983">
      <w:pPr>
        <w:numPr>
          <w:ilvl w:val="0"/>
          <w:numId w:val="1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AF3A1D">
        <w:rPr>
          <w:rFonts w:ascii="Avrile Serif" w:eastAsia="Times New Roman" w:hAnsi="Avrile Serif" w:cs="Avrile Serif"/>
          <w:sz w:val="20"/>
          <w:szCs w:val="20"/>
          <w:lang w:eastAsia="tr-TR"/>
        </w:rPr>
        <w:t>Eğitim-öğretim döne</w:t>
      </w:r>
      <w:r w:rsidR="00D75B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mi içerisinde hafta içi 08.00 - </w:t>
      </w:r>
      <w:r w:rsidRPr="00AF3A1D">
        <w:rPr>
          <w:rFonts w:ascii="Avrile Serif" w:eastAsia="Times New Roman" w:hAnsi="Avrile Serif" w:cs="Avrile Serif"/>
          <w:sz w:val="20"/>
          <w:szCs w:val="20"/>
          <w:lang w:eastAsia="tr-TR"/>
        </w:rPr>
        <w:t>22.00</w:t>
      </w:r>
    </w:p>
    <w:p w:rsidR="00301CF3" w:rsidRDefault="00D75B6F" w:rsidP="001D20FC">
      <w:pPr>
        <w:numPr>
          <w:ilvl w:val="0"/>
          <w:numId w:val="1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Hafta sonları 10.00 - </w:t>
      </w:r>
      <w:r w:rsidR="00380983" w:rsidRPr="00301CF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18.00 </w:t>
      </w:r>
    </w:p>
    <w:p w:rsidR="00380983" w:rsidRPr="00301CF3" w:rsidRDefault="00380983" w:rsidP="001D20FC">
      <w:pPr>
        <w:numPr>
          <w:ilvl w:val="0"/>
          <w:numId w:val="1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301CF3">
        <w:rPr>
          <w:rFonts w:ascii="Avrile Serif" w:eastAsia="Times New Roman" w:hAnsi="Avrile Serif" w:cs="Avrile Serif"/>
          <w:sz w:val="20"/>
          <w:szCs w:val="20"/>
          <w:lang w:eastAsia="tr-TR"/>
        </w:rPr>
        <w:t>Eğitim-öğretim dönemi dışında 08.00</w:t>
      </w:r>
      <w:r w:rsidR="00D75B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Pr="00301CF3">
        <w:rPr>
          <w:rFonts w:ascii="Avrile Serif" w:eastAsia="Times New Roman" w:hAnsi="Avrile Serif" w:cs="Avrile Serif"/>
          <w:sz w:val="20"/>
          <w:szCs w:val="20"/>
          <w:lang w:eastAsia="tr-TR"/>
        </w:rPr>
        <w:t>-</w:t>
      </w:r>
      <w:r w:rsidR="00D75B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Pr="00301CF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17.00 </w:t>
      </w:r>
    </w:p>
    <w:p w:rsidR="00380983" w:rsidRPr="00301CF3" w:rsidRDefault="00380983" w:rsidP="00301CF3">
      <w:pPr>
        <w:numPr>
          <w:ilvl w:val="0"/>
          <w:numId w:val="1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AF3A1D">
        <w:rPr>
          <w:rFonts w:ascii="Avrile Serif" w:eastAsia="Times New Roman" w:hAnsi="Avrile Serif" w:cs="Avrile Serif"/>
          <w:sz w:val="20"/>
          <w:szCs w:val="20"/>
          <w:lang w:eastAsia="tr-TR"/>
        </w:rPr>
        <w:t>Vize ve final dönemlerinde 24 saat</w:t>
      </w:r>
      <w:r w:rsidR="00301CF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="00301CF3" w:rsidRPr="00AF3A1D">
        <w:rPr>
          <w:rFonts w:ascii="Avrile Serif" w:eastAsia="Times New Roman" w:hAnsi="Avrile Serif" w:cs="Avrile Serif"/>
          <w:sz w:val="20"/>
          <w:szCs w:val="20"/>
          <w:lang w:eastAsia="tr-TR"/>
        </w:rPr>
        <w:t>kullanıma açıktır.</w:t>
      </w:r>
    </w:p>
    <w:p w:rsidR="00380983" w:rsidRPr="00FE37A6" w:rsidRDefault="00380983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380983" w:rsidRPr="00FE37A6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4</w:t>
      </w:r>
      <w:r w:rsidRPr="00FE37A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 xml:space="preserve"> – Tahsis Usulü</w:t>
      </w:r>
    </w:p>
    <w:p w:rsidR="00380983" w:rsidRPr="005A2B55" w:rsidRDefault="00380983" w:rsidP="00380983">
      <w:pPr>
        <w:numPr>
          <w:ilvl w:val="0"/>
          <w:numId w:val="3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Bireysel odaları kullanmak için, evvela Dairemiz internet sitesinden randevu alınır. </w:t>
      </w:r>
    </w:p>
    <w:p w:rsidR="00380983" w:rsidRPr="00FE37A6" w:rsidRDefault="00380983" w:rsidP="00380983">
      <w:pPr>
        <w:numPr>
          <w:ilvl w:val="0"/>
          <w:numId w:val="3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Bireysel Çalışma Odaları </w:t>
      </w: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randevu 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talep sırasına göre tahsis edilir.</w:t>
      </w:r>
    </w:p>
    <w:p w:rsidR="00380983" w:rsidRPr="00FE37A6" w:rsidRDefault="00380983" w:rsidP="00380983">
      <w:pPr>
        <w:numPr>
          <w:ilvl w:val="0"/>
          <w:numId w:val="3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Odaların boş olması hâlinde, kullanım süresi sona eren kullanıcı yeniden talepte bulunabilir.</w:t>
      </w: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Ancak randevu sisteminin dışına çıkılamaz. </w:t>
      </w:r>
    </w:p>
    <w:p w:rsidR="00380983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</w:p>
    <w:p w:rsidR="00380983" w:rsidRPr="00FE37A6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5</w:t>
      </w:r>
      <w:r w:rsidRPr="00FE37A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 xml:space="preserve"> – Anahtar Teslimi ve Sorumluluk</w:t>
      </w:r>
    </w:p>
    <w:p w:rsidR="00380983" w:rsidRPr="00871BC6" w:rsidRDefault="00380983" w:rsidP="00380983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Oda anahtarları, </w:t>
      </w: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>Danışmadan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kimlik karşılığı teslim alınır.</w:t>
      </w:r>
    </w:p>
    <w:p w:rsidR="00380983" w:rsidRPr="00FE37A6" w:rsidRDefault="00380983" w:rsidP="00380983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Kullanıcı bina dışına çıktığında oda anahtarını sorumlu personele teslim eder.</w:t>
      </w:r>
    </w:p>
    <w:p w:rsidR="00380983" w:rsidRPr="00871BC6" w:rsidRDefault="00380983" w:rsidP="00380983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>Danışmaya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bilgi verilmeden oda kilitlenerek kütüphane terk edilemez.</w:t>
      </w:r>
    </w:p>
    <w:p w:rsidR="00380983" w:rsidRPr="00FE37A6" w:rsidRDefault="00380983" w:rsidP="00380983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>Anahtarı teslim etmeyen yahut randevu süresine uymayan kullanıcılar, bu sorumsuzluğu iki kere üst üste yaparsa Daire Başkanlığınca bireysel odaları kullanma konusunda süreli-süresiz men edilebilir.</w:t>
      </w:r>
    </w:p>
    <w:p w:rsidR="00380983" w:rsidRPr="00FE37A6" w:rsidRDefault="00380983" w:rsidP="00380983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Bu hükme aykırı hareket edilmes</w:t>
      </w: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i hâlinde, odada bırakılan 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eşyalardan kütüphane sorumlu tutulamaz.</w:t>
      </w:r>
    </w:p>
    <w:p w:rsidR="00380983" w:rsidRPr="00FE37A6" w:rsidRDefault="00380983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380983" w:rsidRPr="00FE37A6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6 – Kullanıcı Kapsamı</w:t>
      </w:r>
    </w:p>
    <w:p w:rsidR="00380983" w:rsidRPr="00FE37A6" w:rsidRDefault="00380983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Bireysel Çalışma Odaları, Sivas Cumhuriyet Üniversitesi’ne kayıtlı:</w:t>
      </w:r>
    </w:p>
    <w:p w:rsidR="00380983" w:rsidRPr="005A3908" w:rsidRDefault="00380983" w:rsidP="005A39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5A3908">
        <w:rPr>
          <w:rFonts w:ascii="Avrile Serif" w:eastAsia="Times New Roman" w:hAnsi="Avrile Serif" w:cs="Avrile Serif"/>
          <w:sz w:val="20"/>
          <w:szCs w:val="20"/>
          <w:lang w:eastAsia="tr-TR"/>
        </w:rPr>
        <w:t>Akademik personel,</w:t>
      </w:r>
    </w:p>
    <w:p w:rsidR="00380983" w:rsidRPr="00FE37A6" w:rsidRDefault="00380983" w:rsidP="00380983">
      <w:pPr>
        <w:numPr>
          <w:ilvl w:val="0"/>
          <w:numId w:val="4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>İdari Personel,</w:t>
      </w:r>
    </w:p>
    <w:p w:rsidR="00380983" w:rsidRPr="00FE37A6" w:rsidRDefault="00380983" w:rsidP="00380983">
      <w:pPr>
        <w:numPr>
          <w:ilvl w:val="0"/>
          <w:numId w:val="4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Doktora öğrencileri,</w:t>
      </w:r>
    </w:p>
    <w:p w:rsidR="00380983" w:rsidRPr="00FE37A6" w:rsidRDefault="00380983" w:rsidP="00380983">
      <w:pPr>
        <w:numPr>
          <w:ilvl w:val="0"/>
          <w:numId w:val="4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Yüksek lisans öğrencileri,</w:t>
      </w:r>
    </w:p>
    <w:p w:rsidR="008D36A8" w:rsidRDefault="00380983" w:rsidP="00380983">
      <w:pPr>
        <w:numPr>
          <w:ilvl w:val="0"/>
          <w:numId w:val="4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Lisans ve ön lisans öğrencileri</w:t>
      </w: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tarafından kullanılabilir.</w:t>
      </w: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</w:p>
    <w:p w:rsidR="00380983" w:rsidRPr="00FE37A6" w:rsidRDefault="00380983" w:rsidP="008D36A8">
      <w:pPr>
        <w:spacing w:after="0" w:line="240" w:lineRule="auto"/>
        <w:ind w:left="720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Bunun haricinde kullanılamaz. </w:t>
      </w:r>
    </w:p>
    <w:p w:rsidR="0009168A" w:rsidRDefault="0009168A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0E55BE" w:rsidRDefault="000E55BE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</w:p>
    <w:p w:rsidR="0009168A" w:rsidRDefault="0009168A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</w:p>
    <w:p w:rsidR="0009168A" w:rsidRDefault="0009168A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bookmarkStart w:id="0" w:name="_GoBack"/>
      <w:bookmarkEnd w:id="0"/>
    </w:p>
    <w:p w:rsidR="0009168A" w:rsidRDefault="0009168A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</w:p>
    <w:p w:rsidR="0009168A" w:rsidRDefault="0009168A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</w:p>
    <w:p w:rsidR="00380983" w:rsidRPr="00FE37A6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7 – Kullanım Önceliği ve Süreler</w:t>
      </w:r>
    </w:p>
    <w:p w:rsidR="00380983" w:rsidRPr="00FE37A6" w:rsidRDefault="00301CF3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>Kullanım önceliği ve azami</w:t>
      </w:r>
      <w:r w:rsidR="00380983"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süreler aşağıda belirtilmiştir:</w:t>
      </w:r>
    </w:p>
    <w:p w:rsidR="00380983" w:rsidRPr="00FE37A6" w:rsidRDefault="00380983" w:rsidP="00380983">
      <w:pPr>
        <w:numPr>
          <w:ilvl w:val="0"/>
          <w:numId w:val="5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Birinci Öncelik</w:t>
      </w:r>
      <w:r w:rsidR="005A390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ab/>
      </w:r>
      <w:r w:rsidRPr="00871BC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: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Akademik personel</w:t>
      </w:r>
      <w:r w:rsidR="0009168A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="005A3908">
        <w:rPr>
          <w:rFonts w:ascii="Avrile Serif" w:eastAsia="Times New Roman" w:hAnsi="Avrile Serif" w:cs="Avrile Serif"/>
          <w:sz w:val="20"/>
          <w:szCs w:val="20"/>
          <w:lang w:eastAsia="tr-TR"/>
        </w:rPr>
        <w:t>-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Günlük en fazla 8 saat.</w:t>
      </w:r>
    </w:p>
    <w:p w:rsidR="005A3908" w:rsidRDefault="00380983" w:rsidP="00380983">
      <w:pPr>
        <w:numPr>
          <w:ilvl w:val="0"/>
          <w:numId w:val="5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İkinci Öncelik</w:t>
      </w:r>
      <w:r w:rsidR="005A3908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ab/>
      </w:r>
      <w:r w:rsidRPr="00871BC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: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="0009168A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İdari Personel </w:t>
      </w:r>
      <w:r w:rsidR="005A3908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- </w:t>
      </w:r>
      <w:r w:rsidR="005A3908"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Günlük en fazla 8 saat.</w:t>
      </w:r>
    </w:p>
    <w:p w:rsidR="00380983" w:rsidRPr="00FE37A6" w:rsidRDefault="005A3908" w:rsidP="00380983">
      <w:pPr>
        <w:numPr>
          <w:ilvl w:val="0"/>
          <w:numId w:val="5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Üçüncü Öncelik</w:t>
      </w: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ab/>
      </w:r>
      <w:r w:rsidRPr="00871BC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: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="00380983"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Doktora</w:t>
      </w:r>
      <w:r w:rsidR="00380983"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öğrencileri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-</w:t>
      </w:r>
      <w:r w:rsidR="00380983"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Günlük en fazla 8</w:t>
      </w:r>
      <w:r w:rsidR="00380983"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saat.</w:t>
      </w:r>
    </w:p>
    <w:p w:rsidR="00380983" w:rsidRPr="00FE37A6" w:rsidRDefault="005A3908" w:rsidP="00380983">
      <w:pPr>
        <w:numPr>
          <w:ilvl w:val="0"/>
          <w:numId w:val="5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Dördüncü Öncelik</w:t>
      </w: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ab/>
      </w:r>
      <w:r w:rsidRPr="00871BC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: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="00380983"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Yüksek lisans</w:t>
      </w:r>
      <w:r w:rsidR="00380983"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öğrencileri</w:t>
      </w:r>
      <w:r w:rsidR="0009168A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-</w:t>
      </w:r>
      <w:r w:rsidR="00380983"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Günlük en fazla 8</w:t>
      </w:r>
      <w:r w:rsidR="00380983"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saat.</w:t>
      </w:r>
    </w:p>
    <w:p w:rsidR="00380983" w:rsidRPr="00FE37A6" w:rsidRDefault="005A3908" w:rsidP="00380983">
      <w:pPr>
        <w:numPr>
          <w:ilvl w:val="0"/>
          <w:numId w:val="5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5A3908">
        <w:rPr>
          <w:rFonts w:ascii="Avrile Serif" w:eastAsia="Times New Roman" w:hAnsi="Avrile Serif" w:cs="Avrile Serif"/>
          <w:b/>
          <w:sz w:val="20"/>
          <w:szCs w:val="20"/>
          <w:lang w:eastAsia="tr-TR"/>
        </w:rPr>
        <w:t>Beşinci Öncelik</w:t>
      </w:r>
      <w:r w:rsidRPr="005A3908">
        <w:rPr>
          <w:rFonts w:ascii="Avrile Serif" w:eastAsia="Times New Roman" w:hAnsi="Avrile Serif" w:cs="Avrile Serif"/>
          <w:b/>
          <w:sz w:val="20"/>
          <w:szCs w:val="20"/>
          <w:lang w:eastAsia="tr-TR"/>
        </w:rPr>
        <w:tab/>
        <w:t>: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="00380983"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Lisans ve ön lisans öğrencileri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-</w:t>
      </w:r>
      <w:r w:rsidR="00380983"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Günlük en fazla </w:t>
      </w:r>
      <w:r w:rsidR="00380983"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>4</w:t>
      </w:r>
      <w:r w:rsidR="00380983"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saat.</w:t>
      </w:r>
    </w:p>
    <w:p w:rsidR="00380983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</w:p>
    <w:p w:rsidR="00380983" w:rsidRPr="00FE37A6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8 – Kullanım Esasları</w:t>
      </w:r>
    </w:p>
    <w:p w:rsidR="00380983" w:rsidRPr="00FE37A6" w:rsidRDefault="00380983" w:rsidP="00380983">
      <w:pPr>
        <w:numPr>
          <w:ilvl w:val="0"/>
          <w:numId w:val="6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>Odalar bir kişi tarafından kullanılması esastır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; </w:t>
      </w: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fakat sınav dönemlerinde yahut diğer yoğunluk zamanlarında Daire Başkanlığı </w:t>
      </w:r>
      <w:proofErr w:type="gramStart"/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>inisiyatifiyle</w:t>
      </w:r>
      <w:proofErr w:type="gramEnd"/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üç kişiye kadar kişinin odada ders çalışmasına müsaade edilebilir.</w:t>
      </w:r>
    </w:p>
    <w:p w:rsidR="00380983" w:rsidRPr="00FE37A6" w:rsidRDefault="00380983" w:rsidP="00380983">
      <w:pPr>
        <w:numPr>
          <w:ilvl w:val="0"/>
          <w:numId w:val="6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Eşyalar uzun süre bırakılarak odalar meşgul edilemez.</w:t>
      </w:r>
    </w:p>
    <w:p w:rsidR="00380983" w:rsidRPr="00871BC6" w:rsidRDefault="00380983" w:rsidP="00380983">
      <w:pPr>
        <w:numPr>
          <w:ilvl w:val="0"/>
          <w:numId w:val="6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>Otuz (30</w:t>
      </w: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) dakikadan fazla boş kalan odalar başka kullanıcılara tahsis edilir.</w:t>
      </w:r>
    </w:p>
    <w:p w:rsidR="00380983" w:rsidRPr="00871BC6" w:rsidRDefault="00380983" w:rsidP="00380983">
      <w:pPr>
        <w:numPr>
          <w:ilvl w:val="0"/>
          <w:numId w:val="6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>Ders çalışma dışında başka bir amaçla kesinlikle kullanılmamalıdır.</w:t>
      </w:r>
    </w:p>
    <w:p w:rsidR="00380983" w:rsidRPr="00AF3A1D" w:rsidRDefault="00380983" w:rsidP="00380983">
      <w:pPr>
        <w:numPr>
          <w:ilvl w:val="0"/>
          <w:numId w:val="6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71BC6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Odalarının kullanım esnasında yanlarında bulunan eşyaları korumakla yükümlüdürler. Meydana gelecek çalınma ve kaybolma vb. gibi hadiselerden kütüphanemiz ve Daire </w:t>
      </w:r>
      <w:r w:rsidRPr="00AF3A1D">
        <w:rPr>
          <w:rFonts w:ascii="Avrile Serif" w:eastAsia="Times New Roman" w:hAnsi="Avrile Serif" w:cs="Avrile Serif"/>
          <w:sz w:val="20"/>
          <w:szCs w:val="20"/>
          <w:lang w:eastAsia="tr-TR"/>
        </w:rPr>
        <w:t>Başkanlığımız sorumlu değildir</w:t>
      </w:r>
    </w:p>
    <w:p w:rsidR="00380983" w:rsidRPr="00AF3A1D" w:rsidRDefault="00380983" w:rsidP="00380983">
      <w:pPr>
        <w:numPr>
          <w:ilvl w:val="0"/>
          <w:numId w:val="6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AF3A1D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Odanın kullanımı esnasında kütüphanedeki genel sessizlik kaidesine uygun hareket edilmeli, bireysel çalışma odası olması sebebiyle sesli grup çalışmalarının yapılmaması gerekmektedir. </w:t>
      </w:r>
    </w:p>
    <w:p w:rsidR="00380983" w:rsidRPr="00FE37A6" w:rsidRDefault="00380983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380983" w:rsidRPr="00FE37A6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9 – Yiyecek, İçecek ve Telefon Kullanımı</w:t>
      </w:r>
    </w:p>
    <w:p w:rsidR="00380983" w:rsidRPr="00FE37A6" w:rsidRDefault="00380983" w:rsidP="00380983">
      <w:pPr>
        <w:numPr>
          <w:ilvl w:val="0"/>
          <w:numId w:val="7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Odalarda su haricinde yiyecek ve içecek tüketilemez.</w:t>
      </w:r>
    </w:p>
    <w:p w:rsidR="00380983" w:rsidRPr="00FE37A6" w:rsidRDefault="00380983" w:rsidP="00380983">
      <w:pPr>
        <w:numPr>
          <w:ilvl w:val="0"/>
          <w:numId w:val="7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Cep telefonu kullanımı yasaktır.</w:t>
      </w:r>
    </w:p>
    <w:p w:rsidR="00380983" w:rsidRPr="00FE37A6" w:rsidRDefault="00380983" w:rsidP="00380983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380983" w:rsidRPr="00FE37A6" w:rsidRDefault="00380983" w:rsidP="00380983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10 – Disiplin ve Yaptırım</w:t>
      </w:r>
    </w:p>
    <w:p w:rsidR="00380983" w:rsidRPr="00FE37A6" w:rsidRDefault="00380983" w:rsidP="00380983">
      <w:pPr>
        <w:numPr>
          <w:ilvl w:val="0"/>
          <w:numId w:val="8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Kütüphane kullanım kurallarına riayet etmeyen kullanıcıların oda tahsisi iptal edilir.</w:t>
      </w:r>
    </w:p>
    <w:p w:rsidR="00B52D5B" w:rsidRPr="00301CF3" w:rsidRDefault="00380983" w:rsidP="00380983">
      <w:pPr>
        <w:numPr>
          <w:ilvl w:val="0"/>
          <w:numId w:val="8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FE37A6">
        <w:rPr>
          <w:rFonts w:ascii="Avrile Serif" w:eastAsia="Times New Roman" w:hAnsi="Avrile Serif" w:cs="Avrile Serif"/>
          <w:sz w:val="20"/>
          <w:szCs w:val="20"/>
          <w:lang w:eastAsia="tr-TR"/>
        </w:rPr>
        <w:t>Kütüphane ve Dokümantasyon Daire Başkanlığı, kurallara aykırı durumlarda yeni kullanım taleplerini reddetme yetkisine sahiptir.</w:t>
      </w:r>
    </w:p>
    <w:sectPr w:rsidR="00B52D5B" w:rsidRPr="00301C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D0" w:rsidRDefault="00C131D0" w:rsidP="00871BC6">
      <w:pPr>
        <w:spacing w:after="0" w:line="240" w:lineRule="auto"/>
      </w:pPr>
      <w:r>
        <w:separator/>
      </w:r>
    </w:p>
  </w:endnote>
  <w:endnote w:type="continuationSeparator" w:id="0">
    <w:p w:rsidR="00C131D0" w:rsidRDefault="00C131D0" w:rsidP="0087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rile Serif">
    <w:panose1 w:val="02020502060505020204"/>
    <w:charset w:val="A2"/>
    <w:family w:val="roman"/>
    <w:pitch w:val="variable"/>
    <w:sig w:usb0="E00002FF" w:usb1="4000201F" w:usb2="08000029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vrile Serif Medium">
    <w:panose1 w:val="02020602060505020204"/>
    <w:charset w:val="A2"/>
    <w:family w:val="roman"/>
    <w:pitch w:val="variable"/>
    <w:sig w:usb0="E00002FF" w:usb1="4000201F" w:usb2="08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D0" w:rsidRDefault="00C131D0" w:rsidP="00871BC6">
      <w:pPr>
        <w:spacing w:after="0" w:line="240" w:lineRule="auto"/>
      </w:pPr>
      <w:r>
        <w:separator/>
      </w:r>
    </w:p>
  </w:footnote>
  <w:footnote w:type="continuationSeparator" w:id="0">
    <w:p w:rsidR="00C131D0" w:rsidRDefault="00C131D0" w:rsidP="0087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C6" w:rsidRPr="00B65029" w:rsidRDefault="00710B1C" w:rsidP="00871BC6">
    <w:pPr>
      <w:pStyle w:val="stBilgi"/>
      <w:rPr>
        <w:rFonts w:ascii="Avrile Serif Medium" w:hAnsi="Avrile Serif Medium" w:cs="Avrile Serif Medium"/>
        <w:sz w:val="18"/>
      </w:rPr>
    </w:pPr>
    <w:r w:rsidRPr="00B65029">
      <w:rPr>
        <w:rFonts w:ascii="Avrile Serif Medium" w:hAnsi="Avrile Serif Medium" w:cs="Avrile Serif Medium"/>
        <w:b/>
        <w:noProof/>
        <w:sz w:val="20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45C89A19" wp14:editId="3BCC7ABD">
          <wp:simplePos x="0" y="0"/>
          <wp:positionH relativeFrom="column">
            <wp:posOffset>5215255</wp:posOffset>
          </wp:positionH>
          <wp:positionV relativeFrom="paragraph">
            <wp:posOffset>-11430</wp:posOffset>
          </wp:positionV>
          <wp:extent cx="752475" cy="752475"/>
          <wp:effectExtent l="0" t="0" r="9525" b="9525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2" name="Resim 2" descr="C:\Users\pc\AppData\Local\Microsoft\Windows\INetCache\Content.Word\Kütüphane ve Dokümantasyon Daire Başkanlığı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c\AppData\Local\Microsoft\Windows\INetCache\Content.Word\Kütüphane ve Dokümantasyon Daire Başkanlığı Logos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1BC6" w:rsidRPr="00B65029">
      <w:rPr>
        <w:rFonts w:ascii="Avrile Serif Medium" w:hAnsi="Avrile Serif Medium" w:cs="Avrile Serif Medium"/>
        <w:noProof/>
        <w:sz w:val="18"/>
        <w:lang w:eastAsia="tr-TR"/>
      </w:rPr>
      <w:drawing>
        <wp:anchor distT="0" distB="0" distL="114300" distR="114300" simplePos="0" relativeHeight="251660288" behindDoc="1" locked="0" layoutInCell="1" allowOverlap="1" wp14:anchorId="2A7B9A39" wp14:editId="62D836ED">
          <wp:simplePos x="0" y="0"/>
          <wp:positionH relativeFrom="column">
            <wp:posOffset>-42545</wp:posOffset>
          </wp:positionH>
          <wp:positionV relativeFrom="paragraph">
            <wp:posOffset>-1905</wp:posOffset>
          </wp:positionV>
          <wp:extent cx="755650" cy="742950"/>
          <wp:effectExtent l="0" t="0" r="6350" b="0"/>
          <wp:wrapTight wrapText="bothSides">
            <wp:wrapPolygon edited="0">
              <wp:start x="0" y="0"/>
              <wp:lineTo x="0" y="21046"/>
              <wp:lineTo x="21237" y="21046"/>
              <wp:lineTo x="21237" y="0"/>
              <wp:lineTo x="0" y="0"/>
            </wp:wrapPolygon>
          </wp:wrapTight>
          <wp:docPr id="1" name="Resim 1" descr="http://www.cumhuriyet.edu.tr/kurums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mhuriyet.edu.tr/kurumsal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71BC6" w:rsidRPr="00B65029" w:rsidRDefault="00871BC6" w:rsidP="00871BC6">
    <w:pPr>
      <w:pStyle w:val="stBilgi"/>
      <w:jc w:val="center"/>
      <w:rPr>
        <w:rFonts w:ascii="Avrile Serif Medium" w:hAnsi="Avrile Serif Medium" w:cs="Avrile Serif Medium"/>
        <w:sz w:val="20"/>
      </w:rPr>
    </w:pPr>
    <w:r w:rsidRPr="00B65029">
      <w:rPr>
        <w:rFonts w:ascii="Avrile Serif Medium" w:hAnsi="Avrile Serif Medium" w:cs="Avrile Serif Medium"/>
        <w:sz w:val="20"/>
      </w:rPr>
      <w:t>T.C.</w:t>
    </w:r>
  </w:p>
  <w:p w:rsidR="00871BC6" w:rsidRPr="00B65029" w:rsidRDefault="00871BC6" w:rsidP="00871BC6">
    <w:pPr>
      <w:pStyle w:val="stBilgi"/>
      <w:tabs>
        <w:tab w:val="clear" w:pos="4536"/>
        <w:tab w:val="clear" w:pos="9072"/>
      </w:tabs>
      <w:jc w:val="center"/>
      <w:rPr>
        <w:rFonts w:ascii="Avrile Serif Medium" w:hAnsi="Avrile Serif Medium" w:cs="Avrile Serif Medium"/>
        <w:sz w:val="20"/>
      </w:rPr>
    </w:pPr>
    <w:r w:rsidRPr="00B65029">
      <w:rPr>
        <w:rFonts w:ascii="Avrile Serif Medium" w:hAnsi="Avrile Serif Medium" w:cs="Avrile Serif Medium"/>
        <w:sz w:val="20"/>
      </w:rPr>
      <w:t xml:space="preserve">SİVAS CUMHURİYET ÜNİVERSİTESİ </w:t>
    </w:r>
  </w:p>
  <w:p w:rsidR="00871BC6" w:rsidRPr="00B65029" w:rsidRDefault="00871BC6" w:rsidP="00871BC6">
    <w:pPr>
      <w:pStyle w:val="stBilgi"/>
      <w:jc w:val="center"/>
      <w:rPr>
        <w:rFonts w:ascii="Avrile Serif Medium" w:hAnsi="Avrile Serif Medium" w:cs="Avrile Serif Medium"/>
        <w:sz w:val="20"/>
      </w:rPr>
    </w:pPr>
    <w:r w:rsidRPr="00B65029">
      <w:rPr>
        <w:rFonts w:ascii="Avrile Serif Medium" w:hAnsi="Avrile Serif Medium" w:cs="Avrile Serif Medium"/>
        <w:sz w:val="20"/>
      </w:rPr>
      <w:t>Kütüphane ve Dokümantasyon Daire Başkanlığı</w:t>
    </w:r>
  </w:p>
  <w:p w:rsidR="00871BC6" w:rsidRDefault="00871B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CC3"/>
    <w:multiLevelType w:val="multilevel"/>
    <w:tmpl w:val="32A6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474C4"/>
    <w:multiLevelType w:val="multilevel"/>
    <w:tmpl w:val="9E3E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3249F"/>
    <w:multiLevelType w:val="multilevel"/>
    <w:tmpl w:val="EA02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rile Serif" w:eastAsia="Times New Roman" w:hAnsi="Avrile Serif" w:cs="Avrile Seri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61E28"/>
    <w:multiLevelType w:val="multilevel"/>
    <w:tmpl w:val="27DA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AD1355"/>
    <w:multiLevelType w:val="multilevel"/>
    <w:tmpl w:val="BA16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629B1"/>
    <w:multiLevelType w:val="multilevel"/>
    <w:tmpl w:val="6B6A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E155CA"/>
    <w:multiLevelType w:val="multilevel"/>
    <w:tmpl w:val="E87E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6C3354"/>
    <w:multiLevelType w:val="multilevel"/>
    <w:tmpl w:val="93F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A6"/>
    <w:rsid w:val="0009168A"/>
    <w:rsid w:val="000E55BE"/>
    <w:rsid w:val="0026045E"/>
    <w:rsid w:val="00301CF3"/>
    <w:rsid w:val="00380983"/>
    <w:rsid w:val="003F5C40"/>
    <w:rsid w:val="004351D3"/>
    <w:rsid w:val="00585D8C"/>
    <w:rsid w:val="005A2B55"/>
    <w:rsid w:val="005A3908"/>
    <w:rsid w:val="00710B1C"/>
    <w:rsid w:val="00871BC6"/>
    <w:rsid w:val="008D36A8"/>
    <w:rsid w:val="00B52D5B"/>
    <w:rsid w:val="00C131D0"/>
    <w:rsid w:val="00C35783"/>
    <w:rsid w:val="00C718B3"/>
    <w:rsid w:val="00D41A00"/>
    <w:rsid w:val="00D75B6F"/>
    <w:rsid w:val="00E11318"/>
    <w:rsid w:val="00E33A24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9D31"/>
  <w15:chartTrackingRefBased/>
  <w15:docId w15:val="{908092AA-B801-442A-A925-1E5C4E1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83"/>
  </w:style>
  <w:style w:type="paragraph" w:styleId="Balk3">
    <w:name w:val="heading 3"/>
    <w:basedOn w:val="Normal"/>
    <w:link w:val="Balk3Char"/>
    <w:uiPriority w:val="9"/>
    <w:qFormat/>
    <w:rsid w:val="00FE3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E37A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E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E37A6"/>
    <w:rPr>
      <w:b/>
      <w:bCs/>
    </w:rPr>
  </w:style>
  <w:style w:type="paragraph" w:styleId="ListeParagraf">
    <w:name w:val="List Paragraph"/>
    <w:basedOn w:val="Normal"/>
    <w:uiPriority w:val="34"/>
    <w:qFormat/>
    <w:rsid w:val="00871B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7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1BC6"/>
  </w:style>
  <w:style w:type="paragraph" w:styleId="AltBilgi">
    <w:name w:val="footer"/>
    <w:basedOn w:val="Normal"/>
    <w:link w:val="AltBilgiChar"/>
    <w:uiPriority w:val="99"/>
    <w:unhideWhenUsed/>
    <w:rsid w:val="0087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DURAN</dc:creator>
  <cp:keywords/>
  <dc:description/>
  <cp:lastModifiedBy>ALPER DURAN</cp:lastModifiedBy>
  <cp:revision>11</cp:revision>
  <dcterms:created xsi:type="dcterms:W3CDTF">2026-03-02T08:59:00Z</dcterms:created>
  <dcterms:modified xsi:type="dcterms:W3CDTF">2026-03-03T08:23:00Z</dcterms:modified>
</cp:coreProperties>
</file>